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D8" w:rsidRDefault="00393CD8" w:rsidP="00393CD8">
      <w:pPr>
        <w:jc w:val="center"/>
        <w:rPr>
          <w:rFonts w:ascii="黑体" w:eastAsia="黑体" w:hAnsi="黑体"/>
          <w:sz w:val="36"/>
          <w:szCs w:val="36"/>
        </w:rPr>
      </w:pPr>
    </w:p>
    <w:p w:rsidR="00393CD8" w:rsidRDefault="00393CD8" w:rsidP="00393CD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393CD8" w:rsidRDefault="00393CD8" w:rsidP="00393CD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互联网应用</w:t>
      </w:r>
      <w:proofErr w:type="gramStart"/>
      <w:r>
        <w:rPr>
          <w:rFonts w:ascii="黑体" w:eastAsia="黑体" w:hAnsi="黑体" w:hint="eastAsia"/>
          <w:sz w:val="36"/>
          <w:szCs w:val="36"/>
        </w:rPr>
        <w:t>适</w:t>
      </w:r>
      <w:proofErr w:type="gramEnd"/>
      <w:r>
        <w:rPr>
          <w:rFonts w:ascii="黑体" w:eastAsia="黑体" w:hAnsi="黑体" w:hint="eastAsia"/>
          <w:sz w:val="36"/>
          <w:szCs w:val="36"/>
        </w:rPr>
        <w:t>老化和无障碍改造专项行动方案</w:t>
      </w:r>
    </w:p>
    <w:p w:rsidR="00393CD8" w:rsidRDefault="00393CD8" w:rsidP="00393CD8">
      <w:pPr>
        <w:jc w:val="center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信息无障碍是指通过信息化手段弥补身体机能、所处环境等存在的差异，使任何人（无论是健全人还是残疾人，无论是年轻人还是老年人）都能平等、方便、安全地获取、交互、使用信息。当前，我国公共服务类网站及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）无障碍化普及率较低，适老化水平有待提升，多数存在界面交互复杂、操作不友好等问题，使得老年人不敢用、不会用、不能用；普遍存在图片缺乏文本描述、验证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码操作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困难、相关功能与设备不兼容等问题，使得残疾人等群体在使用互联网过程中遇到多种障碍，面临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数字鸿沟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Times New Roman"/>
          <w:sz w:val="32"/>
          <w:szCs w:val="32"/>
        </w:rPr>
        <w:t>。为切实解决老年人运用智能技术困难</w:t>
      </w:r>
      <w:r>
        <w:rPr>
          <w:rFonts w:ascii="仿宋_GB2312" w:hAnsi="仿宋_GB2312"/>
          <w:sz w:val="32"/>
          <w:szCs w:val="32"/>
        </w:rPr>
        <w:t>，提升</w:t>
      </w:r>
      <w:r>
        <w:rPr>
          <w:rFonts w:ascii="仿宋_GB2312" w:eastAsia="仿宋_GB2312" w:hAnsi="仿宋_GB2312" w:cs="Times New Roman"/>
          <w:sz w:val="32"/>
          <w:szCs w:val="32"/>
        </w:rPr>
        <w:t>互联网</w:t>
      </w:r>
      <w:r>
        <w:rPr>
          <w:rFonts w:ascii="仿宋_GB2312" w:hAnsi="仿宋_GB2312"/>
          <w:sz w:val="32"/>
          <w:szCs w:val="32"/>
        </w:rPr>
        <w:t>应用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</w:t>
      </w:r>
      <w:r>
        <w:rPr>
          <w:rFonts w:ascii="仿宋_GB2312" w:hAnsi="仿宋_GB2312"/>
          <w:sz w:val="32"/>
          <w:szCs w:val="32"/>
        </w:rPr>
        <w:t>水平</w:t>
      </w:r>
      <w:r>
        <w:rPr>
          <w:rFonts w:ascii="仿宋_GB2312" w:eastAsia="仿宋_GB2312" w:hAnsi="仿宋_GB2312" w:cs="Times New Roman"/>
          <w:sz w:val="32"/>
          <w:szCs w:val="32"/>
        </w:rPr>
        <w:t>及无障碍普及率</w:t>
      </w:r>
      <w:r>
        <w:rPr>
          <w:rFonts w:ascii="仿宋_GB2312" w:hAnsi="仿宋_GB2312"/>
          <w:sz w:val="32"/>
          <w:szCs w:val="32"/>
        </w:rPr>
        <w:t>，特制定本行动方案。</w:t>
      </w:r>
    </w:p>
    <w:p w:rsidR="00393CD8" w:rsidRDefault="00393CD8" w:rsidP="00393C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一、总体要求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以习近平新时代中国特色社会主义思想为指导，全面贯彻党的十九大和十九届二中、三中、四中、五中全会精神，坚持以人民为中心的发展思想，聚焦老年人、残疾人等的信息生活需求，</w:t>
      </w:r>
      <w:r>
        <w:rPr>
          <w:rFonts w:ascii="仿宋_GB2312" w:hAnsi="仿宋_GB2312"/>
          <w:sz w:val="32"/>
          <w:szCs w:val="32"/>
        </w:rPr>
        <w:t>广泛</w:t>
      </w:r>
      <w:r>
        <w:rPr>
          <w:rFonts w:ascii="仿宋_GB2312" w:eastAsia="仿宋_GB2312" w:hAnsi="仿宋_GB2312" w:cs="Times New Roman"/>
          <w:sz w:val="32"/>
          <w:szCs w:val="32"/>
        </w:rPr>
        <w:t>调动社会各方力量和有利因素，综合采取行政指导、技术推动、信用评价等多种手段，推进互联网网站和移动互联网应用（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）适老化及无障碍改造，着力解</w:t>
      </w:r>
      <w:r>
        <w:rPr>
          <w:rFonts w:ascii="仿宋_GB2312" w:eastAsia="仿宋_GB2312" w:hAnsi="仿宋_GB2312" w:cs="Times New Roman"/>
          <w:sz w:val="32"/>
          <w:szCs w:val="32"/>
        </w:rPr>
        <w:lastRenderedPageBreak/>
        <w:t>决老年人、残疾人在智能技术面前遇到的困难，推动充分兼顾老年人、残疾人需求的信息化社会建设，</w:t>
      </w:r>
      <w:r>
        <w:rPr>
          <w:rFonts w:ascii="仿宋_GB2312" w:hAnsi="仿宋_GB2312"/>
          <w:sz w:val="32"/>
          <w:szCs w:val="32"/>
        </w:rPr>
        <w:t>显著提升</w:t>
      </w:r>
      <w:r>
        <w:rPr>
          <w:rFonts w:ascii="仿宋_GB2312" w:eastAsia="仿宋_GB2312" w:hAnsi="仿宋_GB2312" w:cs="Times New Roman"/>
          <w:sz w:val="32"/>
          <w:szCs w:val="32"/>
        </w:rPr>
        <w:t>互联网</w:t>
      </w:r>
      <w:r>
        <w:rPr>
          <w:rFonts w:ascii="仿宋_GB2312" w:hAnsi="仿宋_GB2312"/>
          <w:sz w:val="32"/>
          <w:szCs w:val="32"/>
        </w:rPr>
        <w:t>应用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</w:t>
      </w:r>
      <w:r>
        <w:rPr>
          <w:rFonts w:ascii="仿宋_GB2312" w:hAnsi="仿宋_GB2312"/>
          <w:sz w:val="32"/>
          <w:szCs w:val="32"/>
        </w:rPr>
        <w:t>水平</w:t>
      </w:r>
      <w:r>
        <w:rPr>
          <w:rFonts w:ascii="仿宋_GB2312" w:eastAsia="仿宋_GB2312" w:hAnsi="仿宋_GB2312" w:cs="Times New Roman"/>
          <w:sz w:val="32"/>
          <w:szCs w:val="32"/>
        </w:rPr>
        <w:t>及无障碍普及率，增进包括老年人、残疾人在内的全体人民福祉。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针对老年人，</w:t>
      </w:r>
      <w:r>
        <w:rPr>
          <w:rFonts w:ascii="仿宋_GB2312" w:eastAsia="仿宋_GB2312" w:hAnsi="仿宋_GB2312" w:cs="Times New Roman"/>
          <w:sz w:val="32"/>
          <w:szCs w:val="32"/>
        </w:rPr>
        <w:t>推出更多具有大字体、大图标、高对比度文字等功能特点的产品。鼓励更多企业推出界面简单、操作方便的界面模式，实现一键操作</w:t>
      </w:r>
      <w:r>
        <w:rPr>
          <w:rFonts w:ascii="仿宋_GB2312" w:hAnsi="仿宋_GB2312"/>
          <w:sz w:val="32"/>
          <w:szCs w:val="32"/>
        </w:rPr>
        <w:t>、文本输入提示</w:t>
      </w:r>
      <w:r>
        <w:rPr>
          <w:rFonts w:ascii="仿宋_GB2312" w:eastAsia="仿宋_GB2312" w:hAnsi="仿宋_GB2312" w:cs="Times New Roman"/>
          <w:sz w:val="32"/>
          <w:szCs w:val="32"/>
        </w:rPr>
        <w:t>等多种无障碍功能。提升方言识别能力，方便不会普通话的老人使用智能设备。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针对视力障碍人士，</w:t>
      </w:r>
      <w:r>
        <w:rPr>
          <w:rFonts w:ascii="仿宋_GB2312" w:eastAsia="仿宋_GB2312" w:hAnsi="仿宋_GB2312" w:cs="Times New Roman"/>
          <w:sz w:val="32"/>
          <w:szCs w:val="32"/>
        </w:rPr>
        <w:t>推动网站和手机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与读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屏软件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做好兼容，解决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验证码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Times New Roman"/>
          <w:sz w:val="32"/>
          <w:szCs w:val="32"/>
        </w:rPr>
        <w:t>操作困难、按钮标签和图片信息不可读的问题。推动企业设计研发智能导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盲</w:t>
      </w:r>
      <w:r>
        <w:rPr>
          <w:rFonts w:ascii="仿宋_GB2312" w:hAnsi="仿宋_GB2312"/>
          <w:sz w:val="32"/>
          <w:szCs w:val="32"/>
        </w:rPr>
        <w:t>技术</w:t>
      </w:r>
      <w:proofErr w:type="gramEnd"/>
      <w:r>
        <w:rPr>
          <w:rFonts w:ascii="仿宋_GB2312" w:hAnsi="仿宋_GB2312"/>
          <w:sz w:val="32"/>
          <w:szCs w:val="32"/>
        </w:rPr>
        <w:t>和功能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针对听力障碍人士，</w:t>
      </w:r>
      <w:r>
        <w:rPr>
          <w:rFonts w:ascii="仿宋_GB2312" w:eastAsia="仿宋_GB2312" w:hAnsi="仿宋_GB2312" w:cs="Times New Roman"/>
          <w:sz w:val="32"/>
          <w:szCs w:val="32"/>
        </w:rPr>
        <w:t>鼓励互联网产品内容信息加配字幕，提高与助听器等设备的兼容性。推动企业提供在线客服等其他可替代电话客服的服务方式。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针对肢体障碍人士，</w:t>
      </w:r>
      <w:r>
        <w:rPr>
          <w:rFonts w:ascii="仿宋_GB2312" w:eastAsia="仿宋_GB2312" w:hAnsi="仿宋_GB2312" w:cs="Times New Roman"/>
          <w:sz w:val="32"/>
          <w:szCs w:val="32"/>
        </w:rPr>
        <w:t>引导网站和手机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支持自定义手势，简化交互操作，推出更多贴合肢体障碍群体需求特点的互联网应用。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b/>
          <w:bCs/>
          <w:sz w:val="32"/>
          <w:szCs w:val="32"/>
        </w:rPr>
        <w:t>此外，针对当前互联网应用中强制广告</w:t>
      </w:r>
      <w:r>
        <w:rPr>
          <w:rFonts w:ascii="仿宋_GB2312" w:hAnsi="仿宋_GB2312"/>
          <w:b/>
          <w:bCs/>
          <w:sz w:val="32"/>
          <w:szCs w:val="32"/>
        </w:rPr>
        <w:t>较多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，容易误导老年人的问题，</w:t>
      </w:r>
      <w:r>
        <w:rPr>
          <w:rFonts w:ascii="仿宋_GB2312" w:hAnsi="仿宋_GB2312"/>
          <w:sz w:val="32"/>
          <w:szCs w:val="32"/>
        </w:rPr>
        <w:t>互联网</w:t>
      </w:r>
      <w:r>
        <w:rPr>
          <w:rFonts w:ascii="仿宋_GB2312" w:eastAsia="仿宋_GB2312" w:hAnsi="仿宋_GB2312" w:cs="Times New Roman"/>
          <w:sz w:val="32"/>
          <w:szCs w:val="32"/>
        </w:rPr>
        <w:t>网站和手机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完成改造后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的适老版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、关怀版、无障碍版本，将不再设有广告插件，特别是付款类操作将无任何诱导式按键，以便各类特殊群体方便、安全地</w:t>
      </w:r>
      <w:r>
        <w:rPr>
          <w:rFonts w:ascii="仿宋_GB2312" w:eastAsia="仿宋_GB2312" w:hAnsi="仿宋_GB2312" w:cs="Times New Roman"/>
          <w:sz w:val="32"/>
          <w:szCs w:val="32"/>
        </w:rPr>
        <w:lastRenderedPageBreak/>
        <w:t>使用。</w:t>
      </w:r>
    </w:p>
    <w:p w:rsidR="00393CD8" w:rsidRDefault="00393CD8" w:rsidP="00393C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二、重点工作</w:t>
      </w:r>
    </w:p>
    <w:p w:rsidR="00393CD8" w:rsidRDefault="00393CD8" w:rsidP="00393C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Times New Roman"/>
          <w:b/>
          <w:bCs/>
          <w:sz w:val="32"/>
          <w:szCs w:val="32"/>
        </w:rPr>
        <w:t>（一）</w:t>
      </w:r>
      <w:r>
        <w:rPr>
          <w:rFonts w:ascii="楷体" w:eastAsia="楷体" w:hAnsi="楷体" w:hint="eastAsia"/>
          <w:b/>
          <w:bCs/>
          <w:sz w:val="32"/>
          <w:szCs w:val="32"/>
        </w:rPr>
        <w:t>开展</w:t>
      </w:r>
      <w:r>
        <w:rPr>
          <w:rFonts w:ascii="楷体" w:eastAsia="楷体" w:hAnsi="楷体" w:cs="Times New Roman"/>
          <w:b/>
          <w:bCs/>
          <w:sz w:val="32"/>
          <w:szCs w:val="32"/>
        </w:rPr>
        <w:t>互联网网站与移动互联网应用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APP</w:t>
      </w:r>
      <w:r>
        <w:rPr>
          <w:rFonts w:ascii="仿宋_GB2312" w:eastAsia="仿宋_GB2312" w:hAnsi="仿宋_GB2312" w:cs="Times New Roman"/>
          <w:b/>
          <w:bCs/>
          <w:sz w:val="32"/>
          <w:szCs w:val="32"/>
        </w:rPr>
        <w:t>）</w:t>
      </w:r>
      <w:r>
        <w:rPr>
          <w:rFonts w:ascii="楷体" w:eastAsia="楷体" w:hAnsi="楷体" w:cs="Times New Roman"/>
          <w:b/>
          <w:bCs/>
          <w:sz w:val="32"/>
          <w:szCs w:val="32"/>
        </w:rPr>
        <w:t>适老化</w:t>
      </w:r>
      <w:r>
        <w:rPr>
          <w:rFonts w:ascii="楷体" w:eastAsia="楷体" w:hAnsi="楷体" w:hint="eastAsia"/>
          <w:b/>
          <w:bCs/>
          <w:sz w:val="32"/>
          <w:szCs w:val="32"/>
        </w:rPr>
        <w:t>及</w:t>
      </w:r>
      <w:r>
        <w:rPr>
          <w:rFonts w:ascii="楷体" w:eastAsia="楷体" w:hAnsi="楷体" w:cs="Times New Roman"/>
          <w:b/>
          <w:bCs/>
          <w:sz w:val="32"/>
          <w:szCs w:val="32"/>
        </w:rPr>
        <w:t>无障碍改造</w:t>
      </w:r>
      <w:r>
        <w:rPr>
          <w:rFonts w:ascii="楷体" w:eastAsia="楷体" w:hAnsi="楷体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Times New Roman"/>
          <w:sz w:val="32"/>
          <w:szCs w:val="32"/>
        </w:rPr>
        <w:t>工业和信息化部组织中国信息通信研究院、中国互联网协会</w:t>
      </w:r>
      <w:r>
        <w:rPr>
          <w:rFonts w:ascii="仿宋_GB2312" w:hAnsi="仿宋_GB2312"/>
          <w:sz w:val="32"/>
          <w:szCs w:val="32"/>
        </w:rPr>
        <w:t>，</w:t>
      </w:r>
      <w:r>
        <w:rPr>
          <w:rFonts w:ascii="仿宋_GB2312" w:eastAsia="仿宋_GB2312" w:hAnsi="仿宋_GB2312" w:cs="Times New Roman"/>
          <w:sz w:val="32"/>
          <w:szCs w:val="32"/>
        </w:rPr>
        <w:t>指导相关基础电信企业、互联网企业等单位开展互联网网站和移动互联网应用（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）适老化</w:t>
      </w:r>
      <w:r>
        <w:rPr>
          <w:rFonts w:ascii="仿宋_GB2312" w:hAnsi="仿宋_GB2312"/>
          <w:sz w:val="32"/>
          <w:szCs w:val="32"/>
        </w:rPr>
        <w:t>及</w:t>
      </w:r>
      <w:r>
        <w:rPr>
          <w:rFonts w:ascii="仿宋_GB2312" w:eastAsia="仿宋_GB2312" w:hAnsi="仿宋_GB2312" w:cs="Times New Roman"/>
          <w:sz w:val="32"/>
          <w:szCs w:val="32"/>
        </w:rPr>
        <w:t>无障碍改造。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仿宋_GB2312" w:cs="Times New Roman"/>
          <w:sz w:val="32"/>
          <w:szCs w:val="32"/>
        </w:rPr>
        <w:t>开展互联网主要行业网站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老化及无障碍改造。紧密结合老年人、残疾人等群体的实际需求，对《</w:t>
      </w:r>
      <w:r>
        <w:rPr>
          <w:rFonts w:ascii="仿宋_GB2312" w:hAnsi="仿宋_GB2312"/>
          <w:sz w:val="32"/>
          <w:szCs w:val="32"/>
        </w:rPr>
        <w:t>工业和信息化部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中国残疾人联合会</w:t>
      </w:r>
      <w:r>
        <w:rPr>
          <w:rFonts w:ascii="仿宋_GB2312" w:eastAsia="仿宋_GB2312" w:hAnsi="仿宋_GB2312" w:cs="Times New Roman"/>
          <w:sz w:val="32"/>
          <w:szCs w:val="32"/>
        </w:rPr>
        <w:t>关于推进信息无障碍的指导意见》（工信部联信管〔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仿宋_GB2312" w:eastAsia="仿宋_GB2312" w:hAnsi="仿宋_GB2312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146</w:t>
      </w:r>
      <w:r>
        <w:rPr>
          <w:rFonts w:ascii="仿宋_GB2312" w:eastAsia="仿宋_GB2312" w:hAnsi="仿宋_GB2312" w:cs="Times New Roman"/>
          <w:sz w:val="32"/>
          <w:szCs w:val="32"/>
        </w:rPr>
        <w:t>号）中提出的与老年人、残疾人等群体工作</w:t>
      </w:r>
      <w:r>
        <w:rPr>
          <w:rFonts w:ascii="仿宋_GB2312" w:hAnsi="仿宋_GB2312"/>
          <w:sz w:val="32"/>
          <w:szCs w:val="32"/>
        </w:rPr>
        <w:t>、</w:t>
      </w:r>
      <w:r>
        <w:rPr>
          <w:rFonts w:ascii="仿宋_GB2312" w:eastAsia="仿宋_GB2312" w:hAnsi="仿宋_GB2312" w:cs="Times New Roman"/>
          <w:sz w:val="32"/>
          <w:szCs w:val="32"/>
        </w:rPr>
        <w:t>生活密切相关的公共服务类网站开展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老化及无障碍改造。</w:t>
      </w:r>
      <w:r>
        <w:rPr>
          <w:rFonts w:ascii="仿宋_GB2312" w:hAnsi="仿宋_GB2312"/>
          <w:sz w:val="32"/>
          <w:szCs w:val="32"/>
        </w:rPr>
        <w:t>首批</w:t>
      </w:r>
      <w:r>
        <w:rPr>
          <w:rFonts w:ascii="仿宋_GB2312" w:eastAsia="仿宋_GB2312" w:hAnsi="仿宋_GB2312" w:cs="Times New Roman"/>
          <w:sz w:val="32"/>
          <w:szCs w:val="32"/>
        </w:rPr>
        <w:t>优先推动国家相关部委及省级</w:t>
      </w:r>
      <w:r>
        <w:rPr>
          <w:rFonts w:ascii="仿宋_GB2312" w:hAnsi="仿宋_GB2312"/>
          <w:sz w:val="32"/>
          <w:szCs w:val="32"/>
        </w:rPr>
        <w:t>人民</w:t>
      </w:r>
      <w:r>
        <w:rPr>
          <w:rFonts w:ascii="仿宋_GB2312" w:eastAsia="仿宋_GB2312" w:hAnsi="仿宋_GB2312" w:cs="Times New Roman"/>
          <w:sz w:val="32"/>
          <w:szCs w:val="32"/>
        </w:rPr>
        <w:t>政府、残疾人组织、新闻媒体、交通出行、金融服务、社交通讯、生活购物、搜索引擎等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仿宋_GB2312" w:eastAsia="仿宋_GB2312" w:hAnsi="仿宋_GB2312" w:cs="Times New Roman"/>
          <w:sz w:val="32"/>
          <w:szCs w:val="32"/>
        </w:rPr>
        <w:t>大类、</w:t>
      </w:r>
      <w:r>
        <w:rPr>
          <w:rFonts w:ascii="仿宋_GB2312" w:hAnsi="仿宋_GB2312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sz w:val="32"/>
          <w:szCs w:val="32"/>
        </w:rPr>
        <w:t>115</w:t>
      </w:r>
      <w:r>
        <w:rPr>
          <w:rFonts w:ascii="仿宋_GB2312" w:eastAsia="仿宋_GB2312" w:hAnsi="仿宋_GB2312" w:cs="Times New Roman"/>
          <w:sz w:val="32"/>
          <w:szCs w:val="32"/>
        </w:rPr>
        <w:t>家网站进行改造（网站名单见附件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）。中国互联网协会</w:t>
      </w:r>
      <w:r>
        <w:rPr>
          <w:rFonts w:ascii="仿宋_GB2312" w:hAnsi="仿宋_GB2312"/>
          <w:sz w:val="32"/>
          <w:szCs w:val="32"/>
        </w:rPr>
        <w:t>协助</w:t>
      </w:r>
      <w:r>
        <w:rPr>
          <w:rFonts w:ascii="仿宋_GB2312" w:eastAsia="仿宋_GB2312" w:hAnsi="仿宋_GB2312" w:cs="Times New Roman"/>
          <w:sz w:val="32"/>
          <w:szCs w:val="32"/>
        </w:rPr>
        <w:t>基础电信企业及网站接入服务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商加快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互联网无障碍服务体系建设，持续推动互联网信息无障碍环境建设健康发展。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Times New Roman"/>
          <w:sz w:val="32"/>
          <w:szCs w:val="32"/>
        </w:rPr>
        <w:t>开展老年人、残疾人常用移动互联网应用（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）的适老化及无障碍改造。立足老年人、残疾人的实际生活体验，丰富满足其需求的移动互联网应用（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）种类和功能，对《</w:t>
      </w:r>
      <w:r>
        <w:rPr>
          <w:rFonts w:ascii="仿宋_GB2312" w:hAnsi="仿宋_GB2312"/>
          <w:sz w:val="32"/>
          <w:szCs w:val="32"/>
        </w:rPr>
        <w:t>工业和信息化部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中国残疾人联合会</w:t>
      </w:r>
      <w:r>
        <w:rPr>
          <w:rFonts w:ascii="仿宋_GB2312" w:eastAsia="仿宋_GB2312" w:hAnsi="仿宋_GB2312" w:cs="Times New Roman"/>
          <w:sz w:val="32"/>
          <w:szCs w:val="32"/>
        </w:rPr>
        <w:t>关于推进信息无障碍</w:t>
      </w:r>
      <w:r>
        <w:rPr>
          <w:rFonts w:ascii="仿宋_GB2312" w:eastAsia="仿宋_GB2312" w:hAnsi="仿宋_GB2312" w:cs="Times New Roman"/>
          <w:sz w:val="32"/>
          <w:szCs w:val="32"/>
        </w:rPr>
        <w:lastRenderedPageBreak/>
        <w:t>的指导意见》（工信部联信管〔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仿宋_GB2312" w:eastAsia="仿宋_GB2312" w:hAnsi="仿宋_GB2312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146</w:t>
      </w:r>
      <w:r>
        <w:rPr>
          <w:rFonts w:ascii="仿宋_GB2312" w:eastAsia="仿宋_GB2312" w:hAnsi="仿宋_GB2312" w:cs="Times New Roman"/>
          <w:sz w:val="32"/>
          <w:szCs w:val="32"/>
        </w:rPr>
        <w:t>号）中列出的移动互联网应用十大领域、注册用户数超过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仿宋_GB2312" w:eastAsia="仿宋_GB2312" w:hAnsi="仿宋_GB2312" w:cs="Times New Roman"/>
          <w:sz w:val="32"/>
          <w:szCs w:val="32"/>
        </w:rPr>
        <w:t>万人、同类产品中市场份额排名前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仿宋_GB2312" w:eastAsia="仿宋_GB2312" w:hAnsi="仿宋_GB2312" w:cs="Times New Roman"/>
          <w:sz w:val="32"/>
          <w:szCs w:val="32"/>
        </w:rPr>
        <w:t>名的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进行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老化及无障碍改造。</w:t>
      </w:r>
      <w:r>
        <w:rPr>
          <w:rFonts w:ascii="仿宋_GB2312" w:hAnsi="仿宋_GB2312"/>
          <w:sz w:val="32"/>
          <w:szCs w:val="32"/>
        </w:rPr>
        <w:t>首批</w:t>
      </w:r>
      <w:r>
        <w:rPr>
          <w:rFonts w:ascii="仿宋_GB2312" w:eastAsia="仿宋_GB2312" w:hAnsi="仿宋_GB2312" w:cs="Times New Roman"/>
          <w:sz w:val="32"/>
          <w:szCs w:val="32"/>
        </w:rPr>
        <w:t>优先推动新闻资讯、社交通讯、生活购物、金融服务</w:t>
      </w:r>
      <w:r>
        <w:rPr>
          <w:rFonts w:ascii="仿宋_GB2312" w:hAnsi="仿宋_GB2312"/>
          <w:sz w:val="32"/>
          <w:szCs w:val="32"/>
        </w:rPr>
        <w:t>、旅游出行、医疗健康</w:t>
      </w:r>
      <w:r>
        <w:rPr>
          <w:rFonts w:ascii="仿宋_GB2312" w:eastAsia="仿宋_GB2312" w:hAnsi="仿宋_GB2312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仿宋_GB2312" w:eastAsia="仿宋_GB2312" w:hAnsi="仿宋_GB2312" w:cs="Times New Roman"/>
          <w:sz w:val="32"/>
          <w:szCs w:val="32"/>
        </w:rPr>
        <w:t>大类、</w:t>
      </w:r>
      <w:r>
        <w:rPr>
          <w:rFonts w:ascii="仿宋_GB2312" w:hAnsi="仿宋_GB2312"/>
          <w:sz w:val="32"/>
          <w:szCs w:val="32"/>
        </w:rPr>
        <w:t>共</w:t>
      </w:r>
      <w:r>
        <w:rPr>
          <w:rFonts w:ascii="Times New Roman" w:hAnsi="Times New Roman"/>
          <w:sz w:val="32"/>
          <w:szCs w:val="32"/>
        </w:rPr>
        <w:t>43</w:t>
      </w:r>
      <w:r>
        <w:rPr>
          <w:rFonts w:ascii="仿宋_GB2312" w:eastAsia="仿宋_GB2312" w:hAnsi="仿宋_GB2312" w:cs="Times New Roman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进行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名单见附件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）。中国信息通信研究院</w:t>
      </w:r>
      <w:r>
        <w:rPr>
          <w:rFonts w:ascii="仿宋_GB2312" w:hAnsi="仿宋_GB2312"/>
          <w:sz w:val="32"/>
          <w:szCs w:val="32"/>
        </w:rPr>
        <w:t>协助</w:t>
      </w:r>
      <w:r>
        <w:rPr>
          <w:rFonts w:ascii="仿宋_GB2312" w:eastAsia="仿宋_GB2312" w:hAnsi="仿宋_GB2312" w:cs="Times New Roman"/>
          <w:sz w:val="32"/>
          <w:szCs w:val="32"/>
        </w:rPr>
        <w:t>各互联网企业，在开发设计移动互联网应用（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）的过程中落实</w:t>
      </w:r>
      <w:r>
        <w:rPr>
          <w:rFonts w:ascii="仿宋_GB2312" w:hAnsi="仿宋_GB2312"/>
          <w:sz w:val="32"/>
          <w:szCs w:val="32"/>
        </w:rPr>
        <w:t>信息无障碍</w:t>
      </w:r>
      <w:r>
        <w:rPr>
          <w:rFonts w:ascii="仿宋_GB2312" w:eastAsia="仿宋_GB2312" w:hAnsi="仿宋_GB2312" w:cs="Times New Roman"/>
          <w:sz w:val="32"/>
          <w:szCs w:val="32"/>
        </w:rPr>
        <w:t>有关标准</w:t>
      </w:r>
      <w:r>
        <w:rPr>
          <w:rFonts w:ascii="仿宋_GB2312" w:hAnsi="仿宋_GB2312"/>
          <w:sz w:val="32"/>
          <w:szCs w:val="32"/>
        </w:rPr>
        <w:t>的</w:t>
      </w:r>
      <w:r>
        <w:rPr>
          <w:rFonts w:ascii="仿宋_GB2312" w:eastAsia="仿宋_GB2312" w:hAnsi="仿宋_GB2312" w:cs="Times New Roman"/>
          <w:sz w:val="32"/>
          <w:szCs w:val="32"/>
        </w:rPr>
        <w:t>要求，并将无障碍优化纳入产品</w:t>
      </w:r>
      <w:r>
        <w:rPr>
          <w:rFonts w:ascii="仿宋_GB2312" w:hAnsi="仿宋_GB2312"/>
          <w:sz w:val="32"/>
          <w:szCs w:val="32"/>
        </w:rPr>
        <w:t>及服务的</w:t>
      </w:r>
      <w:r>
        <w:rPr>
          <w:rFonts w:ascii="仿宋_GB2312" w:eastAsia="仿宋_GB2312" w:hAnsi="仿宋_GB2312" w:cs="Times New Roman"/>
          <w:sz w:val="32"/>
          <w:szCs w:val="32"/>
        </w:rPr>
        <w:t>日常维护流程。</w:t>
      </w:r>
    </w:p>
    <w:p w:rsidR="00393CD8" w:rsidRDefault="00393CD8" w:rsidP="00393CD8">
      <w:pPr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楷体" w:eastAsia="楷体" w:hAnsi="楷体" w:cs="Times New Roman"/>
          <w:b/>
          <w:bCs/>
          <w:sz w:val="32"/>
          <w:szCs w:val="32"/>
        </w:rPr>
        <w:t>（二）开展</w:t>
      </w:r>
      <w:proofErr w:type="gramStart"/>
      <w:r>
        <w:rPr>
          <w:rFonts w:ascii="楷体" w:eastAsia="楷体" w:hAnsi="楷体" w:cs="Times New Roman"/>
          <w:b/>
          <w:bCs/>
          <w:sz w:val="32"/>
          <w:szCs w:val="32"/>
        </w:rPr>
        <w:t>适</w:t>
      </w:r>
      <w:proofErr w:type="gramEnd"/>
      <w:r>
        <w:rPr>
          <w:rFonts w:ascii="楷体" w:eastAsia="楷体" w:hAnsi="楷体" w:cs="Times New Roman"/>
          <w:b/>
          <w:bCs/>
          <w:sz w:val="32"/>
          <w:szCs w:val="32"/>
        </w:rPr>
        <w:t>老化及无障碍</w:t>
      </w:r>
      <w:r>
        <w:rPr>
          <w:rFonts w:ascii="楷体" w:eastAsia="楷体" w:hAnsi="楷体" w:hint="eastAsia"/>
          <w:b/>
          <w:bCs/>
          <w:sz w:val="32"/>
          <w:szCs w:val="32"/>
        </w:rPr>
        <w:t>改造</w:t>
      </w:r>
      <w:r>
        <w:rPr>
          <w:rFonts w:ascii="楷体" w:eastAsia="楷体" w:hAnsi="楷体" w:cs="Times New Roman"/>
          <w:b/>
          <w:bCs/>
          <w:sz w:val="32"/>
          <w:szCs w:val="32"/>
        </w:rPr>
        <w:t>水平评测并</w:t>
      </w:r>
      <w:r>
        <w:rPr>
          <w:rFonts w:ascii="楷体" w:eastAsia="楷体" w:hAnsi="楷体" w:hint="eastAsia"/>
          <w:b/>
          <w:bCs/>
          <w:sz w:val="32"/>
          <w:szCs w:val="32"/>
        </w:rPr>
        <w:t>纳入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“</w:t>
      </w:r>
      <w:r>
        <w:rPr>
          <w:rFonts w:ascii="楷体" w:eastAsia="楷体" w:hAnsi="楷体" w:cs="Times New Roman"/>
          <w:b/>
          <w:bCs/>
          <w:sz w:val="32"/>
          <w:szCs w:val="32"/>
        </w:rPr>
        <w:t>企业信用评价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”</w:t>
      </w:r>
      <w:r>
        <w:rPr>
          <w:rFonts w:ascii="楷体" w:eastAsia="楷体" w:hAnsi="楷体" w:hint="eastAsia"/>
          <w:b/>
          <w:bCs/>
          <w:sz w:val="32"/>
          <w:szCs w:val="32"/>
        </w:rPr>
        <w:t>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仿宋_GB2312" w:cs="Times New Roman"/>
          <w:sz w:val="32"/>
          <w:szCs w:val="32"/>
        </w:rPr>
        <w:t>建立评测体系并组织评测。工业和信息化部委托中国信息通信研究院、中国互联网协会等单位研究建立互联网</w:t>
      </w:r>
      <w:r>
        <w:rPr>
          <w:rFonts w:ascii="仿宋_GB2312" w:hAnsi="仿宋_GB2312"/>
          <w:sz w:val="32"/>
          <w:szCs w:val="32"/>
        </w:rPr>
        <w:t>应用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老化及无障碍水平评测体系，明确评测指标、各指标所占比重等，开展评测工作。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Times New Roman"/>
          <w:sz w:val="32"/>
          <w:szCs w:val="32"/>
        </w:rPr>
        <w:t>公示评测结果并督促改进。向社会公开发布评测结果，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对适老化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及无障碍建设、改造、优化要求落实不到位的企业，及时指导、督促其进行</w:t>
      </w:r>
      <w:r>
        <w:rPr>
          <w:rFonts w:ascii="仿宋_GB2312" w:hAnsi="仿宋_GB2312"/>
          <w:sz w:val="32"/>
          <w:szCs w:val="32"/>
        </w:rPr>
        <w:t>改进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仿宋_GB2312" w:cs="Times New Roman"/>
          <w:sz w:val="32"/>
          <w:szCs w:val="32"/>
        </w:rPr>
        <w:t>将信息无障碍评测情况纳入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企业信用评价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Times New Roman"/>
          <w:sz w:val="32"/>
          <w:szCs w:val="32"/>
        </w:rPr>
        <w:t>。明确信息无障碍在企业信用评价中的分值，将企业在推动信息无障碍方面的实际成效作为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企业信用评价</w:t>
      </w:r>
      <w:r>
        <w:rPr>
          <w:rFonts w:ascii="Times New Roman" w:hAnsi="Times New Roman"/>
          <w:sz w:val="32"/>
          <w:szCs w:val="32"/>
        </w:rPr>
        <w:t>”</w:t>
      </w:r>
      <w:r>
        <w:rPr>
          <w:rFonts w:ascii="仿宋_GB2312" w:eastAsia="仿宋_GB2312" w:hAnsi="仿宋_GB2312" w:cs="Times New Roman"/>
          <w:sz w:val="32"/>
          <w:szCs w:val="32"/>
        </w:rPr>
        <w:t>的加分依据。综合考虑相关互联网企业网站、移动互联网应用（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）的适老化</w:t>
      </w:r>
      <w:r>
        <w:rPr>
          <w:rFonts w:ascii="仿宋_GB2312" w:eastAsia="仿宋_GB2312" w:hAnsi="仿宋_GB2312" w:cs="Times New Roman"/>
          <w:sz w:val="32"/>
          <w:szCs w:val="32"/>
        </w:rPr>
        <w:lastRenderedPageBreak/>
        <w:t>及无障碍水平、信息无障碍工作机制、企业助老助残行动等多方面的成效，</w:t>
      </w:r>
      <w:r>
        <w:rPr>
          <w:rFonts w:ascii="仿宋_GB2312" w:hAnsi="仿宋_GB2312"/>
          <w:sz w:val="32"/>
          <w:szCs w:val="32"/>
        </w:rPr>
        <w:t>对表现突出的予以</w:t>
      </w:r>
      <w:r>
        <w:rPr>
          <w:rFonts w:ascii="仿宋_GB2312" w:eastAsia="仿宋_GB2312" w:hAnsi="仿宋_GB2312" w:cs="Times New Roman"/>
          <w:sz w:val="32"/>
          <w:szCs w:val="32"/>
        </w:rPr>
        <w:t>加分。</w:t>
      </w:r>
    </w:p>
    <w:p w:rsidR="00393CD8" w:rsidRDefault="00393CD8" w:rsidP="00393CD8">
      <w:pPr>
        <w:ind w:firstLineChars="200" w:firstLine="643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楷体" w:eastAsia="楷体" w:hAnsi="楷体" w:cs="Times New Roman"/>
          <w:b/>
          <w:bCs/>
          <w:sz w:val="32"/>
          <w:szCs w:val="32"/>
        </w:rPr>
        <w:t>（三）授予信息无障碍标识</w:t>
      </w:r>
      <w:r>
        <w:rPr>
          <w:rFonts w:ascii="楷体" w:eastAsia="楷体" w:hAnsi="楷体" w:hint="eastAsia"/>
          <w:b/>
          <w:bCs/>
          <w:sz w:val="32"/>
          <w:szCs w:val="32"/>
        </w:rPr>
        <w:t>及公示工作。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仿宋_GB2312" w:cs="Times New Roman"/>
          <w:sz w:val="32"/>
          <w:szCs w:val="32"/>
        </w:rPr>
        <w:t>授予、延续或撤销信息无障碍标识。根据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老化及无障碍建设水平评测结果，对符合要求的互联网网站、移动互联网应用（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），授予信息无障碍标识</w:t>
      </w:r>
      <w:r>
        <w:rPr>
          <w:rFonts w:ascii="仿宋_GB2312" w:hAnsi="仿宋_GB2312"/>
          <w:sz w:val="32"/>
          <w:szCs w:val="32"/>
        </w:rPr>
        <w:t>（</w:t>
      </w:r>
      <w:r>
        <w:rPr>
          <w:noProof/>
        </w:rPr>
        <w:drawing>
          <wp:inline distT="0" distB="0" distL="0" distR="0">
            <wp:extent cx="314325" cy="266700"/>
            <wp:effectExtent l="19050" t="0" r="9525" b="0"/>
            <wp:docPr id="1" name="图片 1" descr="C:\Users\86155\AppData\Local\Temp\ksohtml1068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55\AppData\Local\Temp\ksohtml10680\wp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/>
          <w:sz w:val="32"/>
          <w:szCs w:val="32"/>
        </w:rPr>
        <w:t>）</w:t>
      </w:r>
      <w:r>
        <w:rPr>
          <w:rFonts w:ascii="仿宋_GB2312" w:eastAsia="仿宋_GB2312" w:hAnsi="仿宋_GB2312" w:cs="Times New Roman"/>
          <w:sz w:val="32"/>
          <w:szCs w:val="32"/>
        </w:rPr>
        <w:t>，有效期两年。组织对最新版本的网站、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进行抽查，并根据结果延续或撤销</w:t>
      </w:r>
      <w:r>
        <w:rPr>
          <w:rFonts w:ascii="仿宋_GB2312" w:hAnsi="仿宋_GB2312"/>
          <w:sz w:val="32"/>
          <w:szCs w:val="32"/>
        </w:rPr>
        <w:t>已</w:t>
      </w:r>
      <w:r>
        <w:rPr>
          <w:rFonts w:ascii="仿宋_GB2312" w:eastAsia="仿宋_GB2312" w:hAnsi="仿宋_GB2312" w:cs="Times New Roman"/>
          <w:sz w:val="32"/>
          <w:szCs w:val="32"/>
        </w:rPr>
        <w:t>授予的标识。</w:t>
      </w:r>
    </w:p>
    <w:p w:rsidR="00393CD8" w:rsidRDefault="00393CD8" w:rsidP="00393CD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Times New Roman"/>
          <w:sz w:val="32"/>
          <w:szCs w:val="32"/>
        </w:rPr>
        <w:t>公示信息无障碍标识。各</w:t>
      </w:r>
      <w:r>
        <w:rPr>
          <w:rFonts w:ascii="仿宋_GB2312" w:hAnsi="仿宋_GB2312"/>
          <w:sz w:val="32"/>
          <w:szCs w:val="32"/>
        </w:rPr>
        <w:t>互联网</w:t>
      </w:r>
      <w:r>
        <w:rPr>
          <w:rFonts w:ascii="仿宋_GB2312" w:eastAsia="仿宋_GB2312" w:hAnsi="仿宋_GB2312" w:cs="Times New Roman"/>
          <w:sz w:val="32"/>
          <w:szCs w:val="32"/>
        </w:rPr>
        <w:t>网站、移动互联网应用（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）需在网站及应用的显著位置显示信息无障碍标识。</w:t>
      </w:r>
      <w:r>
        <w:rPr>
          <w:rFonts w:ascii="仿宋_GB2312" w:hAnsi="仿宋_GB2312"/>
          <w:sz w:val="32"/>
          <w:szCs w:val="32"/>
        </w:rPr>
        <w:t>引导各大应用商店（市场）设立无障碍应用下载专区，将已取得信息无障碍标识的</w:t>
      </w:r>
      <w:r>
        <w:rPr>
          <w:rFonts w:ascii="Times New Roman" w:hAnsi="Times New Roman"/>
          <w:sz w:val="32"/>
          <w:szCs w:val="32"/>
        </w:rPr>
        <w:t>APP</w:t>
      </w:r>
      <w:r>
        <w:rPr>
          <w:rFonts w:ascii="仿宋_GB2312" w:hAnsi="仿宋_GB2312"/>
          <w:sz w:val="32"/>
          <w:szCs w:val="32"/>
        </w:rPr>
        <w:t>统一纳入专区，方便老年人、残疾人等重点受益群体下载使用。</w:t>
      </w:r>
    </w:p>
    <w:p w:rsidR="00393CD8" w:rsidRDefault="00393CD8" w:rsidP="00393CD8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工作进度安排</w:t>
      </w:r>
    </w:p>
    <w:p w:rsidR="00393CD8" w:rsidRDefault="00393CD8" w:rsidP="00393CD8">
      <w:pPr>
        <w:ind w:firstLineChars="200" w:firstLine="643"/>
        <w:rPr>
          <w:rFonts w:ascii="Times New Roman" w:hAnsi="Times New Roman" w:hint="eastAsia"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（一）动员部署阶段（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2021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-2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月）。</w:t>
      </w:r>
      <w:r>
        <w:rPr>
          <w:rFonts w:ascii="仿宋_GB2312" w:hAnsi="仿宋_GB2312"/>
          <w:sz w:val="32"/>
          <w:szCs w:val="32"/>
        </w:rPr>
        <w:t>组织召开专题会议，对专项行动进行安排部署。各相关单位按照本方案要求，结合实际制定具体实施方案。</w:t>
      </w:r>
    </w:p>
    <w:p w:rsidR="00393CD8" w:rsidRDefault="00393CD8" w:rsidP="00393CD8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（二）组织实施阶段（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2021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3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-10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月）。</w:t>
      </w:r>
      <w:r>
        <w:rPr>
          <w:rFonts w:ascii="仿宋_GB2312" w:eastAsia="仿宋_GB2312" w:hAnsi="仿宋_GB2312" w:cs="Times New Roman"/>
          <w:sz w:val="32"/>
          <w:szCs w:val="32"/>
        </w:rPr>
        <w:t>组织</w:t>
      </w:r>
      <w:r>
        <w:rPr>
          <w:rFonts w:ascii="仿宋_GB2312" w:hAnsi="仿宋_GB2312"/>
          <w:sz w:val="32"/>
          <w:szCs w:val="32"/>
        </w:rPr>
        <w:t>本方案所附名单的各相关单位开展并完成</w:t>
      </w:r>
      <w:r>
        <w:rPr>
          <w:rFonts w:ascii="仿宋_GB2312" w:eastAsia="仿宋_GB2312" w:hAnsi="仿宋_GB2312" w:cs="Times New Roman"/>
          <w:sz w:val="32"/>
          <w:szCs w:val="32"/>
        </w:rPr>
        <w:t>网站</w:t>
      </w:r>
      <w:r>
        <w:rPr>
          <w:rFonts w:ascii="仿宋_GB2312" w:hAnsi="仿宋_GB2312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老化、无障碍改造工作。</w:t>
      </w:r>
      <w:r>
        <w:rPr>
          <w:rFonts w:ascii="仿宋_GB2312" w:hAnsi="仿宋_GB2312"/>
          <w:sz w:val="32"/>
          <w:szCs w:val="32"/>
        </w:rPr>
        <w:t>建立互联网应用</w:t>
      </w:r>
      <w:proofErr w:type="gramStart"/>
      <w:r>
        <w:rPr>
          <w:rFonts w:ascii="仿宋_GB2312" w:hAnsi="仿宋_GB2312"/>
          <w:sz w:val="32"/>
          <w:szCs w:val="32"/>
        </w:rPr>
        <w:t>适</w:t>
      </w:r>
      <w:proofErr w:type="gramEnd"/>
      <w:r>
        <w:rPr>
          <w:rFonts w:ascii="仿宋_GB2312" w:hAnsi="仿宋_GB2312"/>
          <w:sz w:val="32"/>
          <w:szCs w:val="32"/>
        </w:rPr>
        <w:t>老化及无障碍水平评测体系，组织</w:t>
      </w:r>
      <w:r>
        <w:rPr>
          <w:rFonts w:ascii="仿宋_GB2312" w:eastAsia="仿宋_GB2312" w:hAnsi="仿宋_GB2312" w:cs="Times New Roman"/>
          <w:sz w:val="32"/>
          <w:szCs w:val="32"/>
        </w:rPr>
        <w:t>实施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老化及无障碍改造水平评测。</w:t>
      </w:r>
    </w:p>
    <w:p w:rsidR="00393CD8" w:rsidRDefault="00393CD8" w:rsidP="00393CD8">
      <w:pPr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（三）总结评测阶段（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2021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年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11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-12</w:t>
      </w:r>
      <w:r>
        <w:rPr>
          <w:rFonts w:ascii="楷体_GB2312" w:eastAsia="楷体_GB2312" w:hAnsi="楷体_GB2312" w:cs="Times New Roman"/>
          <w:b/>
          <w:bCs/>
          <w:sz w:val="32"/>
          <w:szCs w:val="32"/>
        </w:rPr>
        <w:t>月）。</w:t>
      </w:r>
      <w:r>
        <w:rPr>
          <w:rFonts w:ascii="仿宋_GB2312" w:hAnsi="仿宋_GB2312"/>
          <w:sz w:val="32"/>
          <w:szCs w:val="32"/>
        </w:rPr>
        <w:t>及时总结</w:t>
      </w:r>
      <w:r>
        <w:rPr>
          <w:rFonts w:ascii="仿宋_GB2312" w:hAnsi="仿宋_GB2312"/>
          <w:sz w:val="32"/>
          <w:szCs w:val="32"/>
        </w:rPr>
        <w:lastRenderedPageBreak/>
        <w:t>工作成效，</w:t>
      </w:r>
      <w:r>
        <w:rPr>
          <w:rFonts w:ascii="仿宋_GB2312" w:eastAsia="仿宋_GB2312" w:hAnsi="仿宋_GB2312" w:cs="Times New Roman"/>
          <w:sz w:val="32"/>
          <w:szCs w:val="32"/>
        </w:rPr>
        <w:t>公开发布评测结果，</w:t>
      </w:r>
      <w:r>
        <w:rPr>
          <w:rFonts w:ascii="仿宋_GB2312" w:hAnsi="仿宋_GB2312"/>
          <w:sz w:val="32"/>
          <w:szCs w:val="32"/>
        </w:rPr>
        <w:t>授予</w:t>
      </w:r>
      <w:r>
        <w:rPr>
          <w:rFonts w:ascii="仿宋_GB2312" w:eastAsia="仿宋_GB2312" w:hAnsi="仿宋_GB2312" w:cs="Times New Roman"/>
          <w:sz w:val="32"/>
          <w:szCs w:val="32"/>
        </w:rPr>
        <w:t>符合要求的信息无障碍标识</w:t>
      </w:r>
      <w:r>
        <w:rPr>
          <w:rFonts w:ascii="仿宋_GB2312" w:hAnsi="仿宋_GB2312"/>
          <w:sz w:val="32"/>
          <w:szCs w:val="32"/>
        </w:rPr>
        <w:t>，督促不符合要求的予以改进，并纳入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仿宋_GB2312" w:cs="Times New Roman"/>
          <w:sz w:val="32"/>
          <w:szCs w:val="32"/>
        </w:rPr>
        <w:t>企业信用评价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hAnsi="仿宋_GB2312"/>
          <w:sz w:val="32"/>
          <w:szCs w:val="32"/>
        </w:rPr>
        <w:t>。</w:t>
      </w:r>
    </w:p>
    <w:p w:rsidR="00393CD8" w:rsidRDefault="00393CD8" w:rsidP="00393CD8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</w:t>
      </w:r>
      <w:r>
        <w:rPr>
          <w:rFonts w:ascii="黑体" w:eastAsia="黑体" w:hAnsi="黑体" w:cs="Times New Roman"/>
          <w:sz w:val="32"/>
          <w:szCs w:val="32"/>
        </w:rPr>
        <w:t>要求</w:t>
      </w:r>
    </w:p>
    <w:p w:rsidR="00393CD8" w:rsidRDefault="00393CD8" w:rsidP="00393C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（一）高度重视，落实责任。</w:t>
      </w:r>
      <w:r>
        <w:rPr>
          <w:rFonts w:ascii="仿宋_GB2312" w:eastAsia="仿宋_GB2312" w:hAnsi="仿宋_GB2312" w:cs="Times New Roman"/>
          <w:sz w:val="32"/>
          <w:szCs w:val="32"/>
        </w:rPr>
        <w:t>各单位要充分认识信息无障碍对增进人民群众福祉的重要意义，明确</w:t>
      </w:r>
      <w:r>
        <w:rPr>
          <w:rFonts w:ascii="仿宋_GB2312" w:hAnsi="仿宋_GB2312"/>
          <w:sz w:val="32"/>
          <w:szCs w:val="32"/>
        </w:rPr>
        <w:t>工作机构和责任</w:t>
      </w:r>
      <w:r>
        <w:rPr>
          <w:rFonts w:ascii="仿宋_GB2312" w:eastAsia="仿宋_GB2312" w:hAnsi="仿宋_GB2312" w:cs="Times New Roman"/>
          <w:sz w:val="32"/>
          <w:szCs w:val="32"/>
        </w:rPr>
        <w:t>人</w:t>
      </w:r>
      <w:r>
        <w:rPr>
          <w:rFonts w:ascii="仿宋_GB2312" w:hAnsi="仿宋_GB2312"/>
          <w:sz w:val="32"/>
          <w:szCs w:val="32"/>
        </w:rPr>
        <w:t>，制定</w:t>
      </w:r>
      <w:r>
        <w:rPr>
          <w:rFonts w:ascii="仿宋_GB2312" w:eastAsia="仿宋_GB2312" w:hAnsi="仿宋_GB2312" w:cs="Times New Roman"/>
          <w:sz w:val="32"/>
          <w:szCs w:val="32"/>
        </w:rPr>
        <w:t>优化改造方案，勇于担当、真抓实干，</w:t>
      </w:r>
      <w:r>
        <w:rPr>
          <w:rFonts w:ascii="仿宋_GB2312" w:hAnsi="仿宋_GB2312"/>
          <w:sz w:val="32"/>
          <w:szCs w:val="32"/>
        </w:rPr>
        <w:t>切实把各项工作</w:t>
      </w:r>
      <w:r>
        <w:rPr>
          <w:rFonts w:ascii="仿宋_GB2312" w:eastAsia="仿宋_GB2312" w:hAnsi="仿宋_GB2312" w:cs="Times New Roman"/>
          <w:sz w:val="32"/>
          <w:szCs w:val="32"/>
        </w:rPr>
        <w:t>落到实处。</w:t>
      </w:r>
    </w:p>
    <w:p w:rsidR="00393CD8" w:rsidRDefault="00393CD8" w:rsidP="00393C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（二）需求导向，务求实效。</w:t>
      </w:r>
      <w:r>
        <w:rPr>
          <w:rFonts w:ascii="仿宋_GB2312" w:eastAsia="仿宋_GB2312" w:hAnsi="仿宋_GB2312" w:cs="Times New Roman"/>
          <w:sz w:val="32"/>
          <w:szCs w:val="32"/>
        </w:rPr>
        <w:t>从老年人、残疾人</w:t>
      </w:r>
      <w:r>
        <w:rPr>
          <w:rFonts w:ascii="仿宋_GB2312" w:hAnsi="仿宋_GB2312"/>
          <w:sz w:val="32"/>
          <w:szCs w:val="32"/>
        </w:rPr>
        <w:t>等特殊群体</w:t>
      </w:r>
      <w:r>
        <w:rPr>
          <w:rFonts w:ascii="仿宋_GB2312" w:eastAsia="仿宋_GB2312" w:hAnsi="仿宋_GB2312" w:cs="Times New Roman"/>
          <w:sz w:val="32"/>
          <w:szCs w:val="32"/>
        </w:rPr>
        <w:t>的迫切需求入手，注重</w:t>
      </w:r>
      <w:r>
        <w:rPr>
          <w:rFonts w:ascii="仿宋_GB2312" w:hAnsi="仿宋_GB2312"/>
          <w:sz w:val="32"/>
          <w:szCs w:val="32"/>
        </w:rPr>
        <w:t>其</w:t>
      </w:r>
      <w:r>
        <w:rPr>
          <w:rFonts w:ascii="仿宋_GB2312" w:eastAsia="仿宋_GB2312" w:hAnsi="仿宋_GB2312" w:cs="Times New Roman"/>
          <w:sz w:val="32"/>
          <w:szCs w:val="32"/>
        </w:rPr>
        <w:t>实际体验，积极融合运用新技术，切实促进产品丰富多样和服务方便可及，提升互联网</w:t>
      </w:r>
      <w:r>
        <w:rPr>
          <w:rFonts w:ascii="仿宋_GB2312" w:hAnsi="仿宋_GB2312"/>
          <w:sz w:val="32"/>
          <w:szCs w:val="32"/>
        </w:rPr>
        <w:t>应用</w:t>
      </w:r>
      <w:r>
        <w:rPr>
          <w:rFonts w:ascii="仿宋_GB2312" w:eastAsia="仿宋_GB2312" w:hAnsi="仿宋_GB2312" w:cs="Times New Roman"/>
          <w:sz w:val="32"/>
          <w:szCs w:val="32"/>
        </w:rPr>
        <w:t>无障碍化普及率。</w:t>
      </w:r>
    </w:p>
    <w:p w:rsidR="00393CD8" w:rsidRDefault="00393CD8" w:rsidP="00393CD8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Times New Roman"/>
          <w:b/>
          <w:bCs/>
          <w:sz w:val="32"/>
          <w:szCs w:val="32"/>
        </w:rPr>
        <w:t>（三）强化宣传，社会参与。</w:t>
      </w:r>
      <w:r>
        <w:rPr>
          <w:rFonts w:ascii="仿宋_GB2312" w:eastAsia="仿宋_GB2312" w:hAnsi="仿宋_GB2312" w:cs="Times New Roman"/>
          <w:sz w:val="32"/>
          <w:szCs w:val="32"/>
        </w:rPr>
        <w:t>运用多种渠道及时</w:t>
      </w:r>
      <w:r>
        <w:rPr>
          <w:rFonts w:ascii="仿宋_GB2312" w:hAnsi="仿宋_GB2312"/>
          <w:sz w:val="32"/>
          <w:szCs w:val="32"/>
        </w:rPr>
        <w:t>宣传</w:t>
      </w:r>
      <w:r>
        <w:rPr>
          <w:rFonts w:ascii="仿宋_GB2312" w:eastAsia="仿宋_GB2312" w:hAnsi="仿宋_GB2312" w:cs="Times New Roman"/>
          <w:sz w:val="32"/>
          <w:szCs w:val="32"/>
        </w:rPr>
        <w:t>信息无障碍成果，树立标杆及典型案例，营造良好舆论环境。动员企业、高等学校、研究机构等多方力量，共同推动信息无障碍的持续发展。</w:t>
      </w:r>
    </w:p>
    <w:p w:rsidR="00393CD8" w:rsidRDefault="00393CD8" w:rsidP="00393CD8">
      <w:pPr>
        <w:spacing w:after="2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93CD8" w:rsidRDefault="00393CD8" w:rsidP="00393CD8">
      <w:pPr>
        <w:spacing w:after="24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仿宋_GB2312" w:eastAsia="仿宋_GB2312" w:hAnsi="仿宋_GB2312" w:cs="Times New Roman"/>
          <w:sz w:val="32"/>
          <w:szCs w:val="32"/>
        </w:rPr>
        <w:t>首批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老化及无障碍改造网站名单</w:t>
      </w:r>
    </w:p>
    <w:p w:rsidR="00393CD8" w:rsidRDefault="00393CD8" w:rsidP="00393CD8">
      <w:pPr>
        <w:spacing w:after="240"/>
        <w:ind w:firstLineChars="500" w:firstLine="160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ascii="仿宋_GB2312" w:eastAsia="仿宋_GB2312" w:hAnsi="仿宋_GB2312" w:cs="Times New Roman"/>
          <w:sz w:val="32"/>
          <w:szCs w:val="32"/>
        </w:rPr>
        <w:t>首批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适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老化及无障碍改造</w:t>
      </w:r>
      <w:r>
        <w:rPr>
          <w:rFonts w:ascii="Times New Roman" w:eastAsia="仿宋_GB2312" w:hAnsi="Times New Roman" w:cs="Times New Roman"/>
          <w:sz w:val="32"/>
          <w:szCs w:val="32"/>
        </w:rPr>
        <w:t>APP</w:t>
      </w:r>
      <w:r>
        <w:rPr>
          <w:rFonts w:ascii="仿宋_GB2312" w:eastAsia="仿宋_GB2312" w:hAnsi="仿宋_GB2312" w:cs="Times New Roman"/>
          <w:sz w:val="32"/>
          <w:szCs w:val="32"/>
        </w:rPr>
        <w:t>名单</w:t>
      </w: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 xml:space="preserve">        </w:t>
      </w:r>
    </w:p>
    <w:p w:rsidR="00393CD8" w:rsidRDefault="00393CD8" w:rsidP="00393CD8">
      <w:pPr>
        <w:spacing w:after="240"/>
        <w:jc w:val="center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首批</w:t>
      </w:r>
      <w:proofErr w:type="gramStart"/>
      <w:r>
        <w:rPr>
          <w:rFonts w:ascii="宋体" w:hAnsi="宋体" w:cs="宋体" w:hint="eastAsia"/>
          <w:sz w:val="36"/>
          <w:szCs w:val="36"/>
        </w:rPr>
        <w:t>适</w:t>
      </w:r>
      <w:proofErr w:type="gramEnd"/>
      <w:r>
        <w:rPr>
          <w:rFonts w:ascii="宋体" w:hAnsi="宋体" w:cs="宋体" w:hint="eastAsia"/>
          <w:sz w:val="36"/>
          <w:szCs w:val="36"/>
        </w:rPr>
        <w:t>老化及无障碍改造网站名单</w:t>
      </w:r>
    </w:p>
    <w:p w:rsidR="00393CD8" w:rsidRDefault="00393CD8" w:rsidP="00393CD8">
      <w:pPr>
        <w:spacing w:after="240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594"/>
      </w:tblGrid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类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型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网站名称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国家部委及省级政府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中国政府网、外交部网站、卫生健康委网站、教育部网站、中国气象网、省级政府网站（共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个省市）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残疾人组织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中国残疾人联合会、各省残疾人联合会（共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  <w:r>
              <w:rPr>
                <w:rFonts w:ascii="宋体" w:hAnsi="宋体" w:cs="宋体" w:hint="eastAsia"/>
                <w:sz w:val="28"/>
                <w:szCs w:val="28"/>
              </w:rPr>
              <w:t>个省市）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新闻媒体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人民网、新华网、中国网、央视网、国际在线、求是网、中国日报网、中国青年网、中国经济网、中国新闻网、搜狐网、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腾讯网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、网易网、澎湃新闻、今日头条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交通出行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中国国际航空、中国东方航空、中国南方航空、海南航空、深圳航空、中国铁路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12306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、携程、去哪儿、艺龙旅行网、蚂蜂窝、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8684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公交网、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途牛旅游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网、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住哪网</w:t>
            </w:r>
            <w:proofErr w:type="gramEnd"/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社交通讯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中国电信网上营业厅、中国移动网上营业厅、中国联通网上营业厅、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新浪微博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、知乎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生活购物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京东商城、阿里巴巴、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淘宝网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（包括天猫）、苏宁易购、当当网、国美电器网上商城、孔夫子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旧书网</w:t>
            </w:r>
            <w:proofErr w:type="gramEnd"/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搜索引擎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百度、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搜狗</w:t>
            </w:r>
            <w:proofErr w:type="gramEnd"/>
          </w:p>
        </w:tc>
      </w:tr>
      <w:tr w:rsidR="00393CD8" w:rsidTr="00393CD8">
        <w:trPr>
          <w:trHeight w:val="9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金融服务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中国工商银行、中国建设银行、中国农业银行、中国银行、中国交通银行</w:t>
            </w:r>
          </w:p>
        </w:tc>
      </w:tr>
    </w:tbl>
    <w:p w:rsidR="00393CD8" w:rsidRDefault="00393CD8" w:rsidP="00393CD8">
      <w:pPr>
        <w:spacing w:after="24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393CD8" w:rsidRDefault="00393CD8" w:rsidP="00393CD8">
      <w:pPr>
        <w:spacing w:after="240"/>
        <w:rPr>
          <w:rFonts w:ascii="Times New Roman" w:eastAsia="黑体" w:hAnsi="Times New Roman" w:cs="Times New Roman" w:hint="eastAsia"/>
          <w:sz w:val="32"/>
          <w:szCs w:val="32"/>
        </w:rPr>
      </w:pPr>
    </w:p>
    <w:p w:rsidR="00393CD8" w:rsidRDefault="00393CD8" w:rsidP="00393CD8">
      <w:pPr>
        <w:spacing w:after="240"/>
        <w:rPr>
          <w:rFonts w:ascii="Times New Roman" w:eastAsia="黑体" w:hAnsi="Times New Roman" w:cs="Times New Roman"/>
          <w:sz w:val="32"/>
          <w:szCs w:val="32"/>
        </w:rPr>
      </w:pPr>
    </w:p>
    <w:p w:rsidR="00393CD8" w:rsidRDefault="00393CD8" w:rsidP="00393CD8">
      <w:pPr>
        <w:spacing w:after="24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r>
        <w:rPr>
          <w:rFonts w:ascii="Times New Roman" w:eastAsia="黑体" w:hAnsi="Times New Roman" w:hint="eastAsia"/>
          <w:sz w:val="32"/>
          <w:szCs w:val="32"/>
        </w:rPr>
        <w:t xml:space="preserve">      </w:t>
      </w:r>
    </w:p>
    <w:p w:rsidR="00393CD8" w:rsidRDefault="00393CD8" w:rsidP="00393CD8">
      <w:pPr>
        <w:spacing w:after="240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宋体" w:hAnsi="宋体" w:cs="宋体" w:hint="eastAsia"/>
          <w:sz w:val="36"/>
          <w:szCs w:val="36"/>
        </w:rPr>
        <w:t>首批</w:t>
      </w:r>
      <w:proofErr w:type="gramStart"/>
      <w:r>
        <w:rPr>
          <w:rFonts w:ascii="宋体" w:hAnsi="宋体" w:cs="宋体" w:hint="eastAsia"/>
          <w:sz w:val="36"/>
          <w:szCs w:val="36"/>
        </w:rPr>
        <w:t>适</w:t>
      </w:r>
      <w:proofErr w:type="gramEnd"/>
      <w:r>
        <w:rPr>
          <w:rFonts w:ascii="宋体" w:hAnsi="宋体" w:cs="宋体" w:hint="eastAsia"/>
          <w:sz w:val="36"/>
          <w:szCs w:val="36"/>
        </w:rPr>
        <w:t>老化及无障碍改造</w:t>
      </w:r>
      <w:r>
        <w:rPr>
          <w:rFonts w:ascii="Times New Roman" w:eastAsia="方正小标宋简体" w:hAnsi="Times New Roman" w:cs="Times New Roman"/>
          <w:sz w:val="36"/>
          <w:szCs w:val="36"/>
        </w:rPr>
        <w:t>APP</w:t>
      </w:r>
      <w:r>
        <w:rPr>
          <w:rFonts w:ascii="宋体" w:hAnsi="宋体" w:cs="宋体" w:hint="eastAsia"/>
          <w:sz w:val="36"/>
          <w:szCs w:val="36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594"/>
      </w:tblGrid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类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型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APP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名称</w:t>
            </w:r>
          </w:p>
        </w:tc>
      </w:tr>
      <w:tr w:rsidR="00393CD8" w:rsidTr="00393C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新闻资讯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腾讯新闻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新浪微博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、今日头条</w:t>
            </w:r>
          </w:p>
        </w:tc>
      </w:tr>
      <w:tr w:rsidR="00393CD8" w:rsidTr="00393CD8"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社交通讯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）社交类：微信、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QQ</w:t>
            </w:r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）电信类：电信、移动、联通网上营业厅</w:t>
            </w:r>
          </w:p>
        </w:tc>
      </w:tr>
      <w:tr w:rsidR="00393CD8" w:rsidTr="00393CD8"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生活购物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）购物：淘宝、京东、拼多多、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闲鱼</w:t>
            </w:r>
            <w:proofErr w:type="gramEnd"/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）美食外卖类：饿了么、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美团</w:t>
            </w:r>
            <w:proofErr w:type="gramEnd"/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）住房：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链家、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贝壳</w:t>
            </w:r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）娱乐：抖音、火山小视频、喜马拉雅听书、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爱奇艺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、优酷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、全民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>歌、唱吧</w:t>
            </w:r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）工具：百度、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搜狗</w:t>
            </w:r>
            <w:proofErr w:type="gramEnd"/>
          </w:p>
        </w:tc>
      </w:tr>
      <w:tr w:rsidR="00393CD8" w:rsidTr="00393CD8"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金融服务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）支付类：支付宝、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微信支付</w:t>
            </w:r>
            <w:proofErr w:type="gramEnd"/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）银行类：中国工商银行、中国农业银行、中国建设银行、中国银行、中国交通银行</w:t>
            </w:r>
          </w:p>
        </w:tc>
      </w:tr>
      <w:tr w:rsidR="00393CD8" w:rsidTr="00393CD8"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旅游出行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）地图类：百度地图、高德地图、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腾讯地图</w:t>
            </w:r>
            <w:proofErr w:type="gramEnd"/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网约车类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：滴滴出行</w:t>
            </w:r>
          </w:p>
        </w:tc>
      </w:tr>
      <w:tr w:rsidR="00393CD8" w:rsidTr="00393CD8"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）票务类：铁路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12306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携程旅行</w:t>
            </w:r>
            <w:proofErr w:type="gramEnd"/>
          </w:p>
        </w:tc>
      </w:tr>
      <w:tr w:rsidR="00393CD8" w:rsidTr="00393CD8">
        <w:trPr>
          <w:trHeight w:val="592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医疗健康</w:t>
            </w: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）寻医问诊类：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114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健康、好大夫在线、微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医</w:t>
            </w:r>
            <w:proofErr w:type="gramEnd"/>
          </w:p>
        </w:tc>
      </w:tr>
      <w:tr w:rsidR="00393CD8" w:rsidTr="00393CD8">
        <w:trPr>
          <w:trHeight w:val="60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CD8" w:rsidRDefault="00393CD8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3CD8" w:rsidRDefault="00393CD8">
            <w:pPr>
              <w:spacing w:line="54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）医药类：京东到家、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叮当快</w:t>
            </w:r>
            <w:proofErr w:type="gramEnd"/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药</w:t>
            </w:r>
          </w:p>
        </w:tc>
      </w:tr>
    </w:tbl>
    <w:p w:rsidR="00393CD8" w:rsidRDefault="00393CD8" w:rsidP="0039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CD8" w:rsidRDefault="00393CD8" w:rsidP="00393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C1BA7" w:rsidRDefault="006C1BA7">
      <w:pPr>
        <w:rPr>
          <w:rFonts w:hint="eastAsia"/>
        </w:rPr>
      </w:pPr>
    </w:p>
    <w:sectPr w:rsidR="006C1BA7" w:rsidSect="0039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3CD8"/>
    <w:rsid w:val="00393417"/>
    <w:rsid w:val="00393CD8"/>
    <w:rsid w:val="006C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D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3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93CD8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8615531152282</dc:creator>
  <cp:lastModifiedBy>8615531152282</cp:lastModifiedBy>
  <cp:revision>1</cp:revision>
  <dcterms:created xsi:type="dcterms:W3CDTF">2021-03-09T02:57:00Z</dcterms:created>
  <dcterms:modified xsi:type="dcterms:W3CDTF">2021-03-09T02:58:00Z</dcterms:modified>
</cp:coreProperties>
</file>